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общение-прокуратуры-сао-города-москвы"/>
    <w:p>
      <w:pPr>
        <w:pStyle w:val="Heading3"/>
      </w:pPr>
      <w:r>
        <w:t xml:space="preserve">Сообщение прокуратуры САО города Москвы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24.06.2025.</w:t>
      </w:r>
    </w:p>
    <w:p>
      <w:pPr>
        <w:pStyle w:val="BodyText"/>
      </w:pPr>
      <w:r>
        <w:t xml:space="preserve">На основании постановления о возбуждении дела об административном правонарушении, возбужденном прокуратурой САО г. Москвы по ст. 19.28 КоАП РФ, организация привлечена к административной ответственности за передачу незаконного вознаграждения от имени юридического лица.</w:t>
      </w:r>
    </w:p>
    <w:p>
      <w:pPr>
        <w:pStyle w:val="BodyText"/>
      </w:pPr>
      <w:r>
        <w:t xml:space="preserve">На основании материалов, представленных прокуратурой Северного административного округа и постановления об административном правонарушении мировым судьей судебного участка района Х. г. Москвы</w:t>
      </w:r>
      <w:r>
        <w:br/>
      </w:r>
      <w:r>
        <w:t xml:space="preserve">ООО привлечено к административной ответственности по ч. 1 ст. 19.28 КоАП РФ.</w:t>
      </w:r>
    </w:p>
    <w:p>
      <w:pPr>
        <w:pStyle w:val="BodyText"/>
      </w:pPr>
      <w:r>
        <w:t xml:space="preserve">Установлено, что гражданин И., являясь сотрудником ООО, в интересах Общества совершил дачу взятки должностному лицу Учреждения К., через посредника Б., в размере 1 000 000 руб. с целью последующего содействия им в принятии и оплате работ по контракту на капитальный ремонт здания.</w:t>
      </w:r>
    </w:p>
    <w:p>
      <w:pPr>
        <w:pStyle w:val="BodyText"/>
      </w:pPr>
      <w:r>
        <w:t xml:space="preserve">Постановлением мирового судьи судебного участка района Х. г. Москвы ООО привлечено к административной ответственности по ч. 1 ст. 19.28 КоАП РФ с назначением административного наказания в виде административного штрафа в размере 500 000 руб.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http://dmitrovskiy.mos.ru/traffic-signals/the-prosecutor-s-office-of-the-cao-reports/detail/13062939.html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2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2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2025-06-26T08:09:24Z</dcterms:created>
  <dcterms:modified xsi:type="dcterms:W3CDTF">2025-06-26T08:09:24Z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