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ebb0b481debcd45c138c8d770f11213152eff"/>
    <w:p>
      <w:pPr>
        <w:pStyle w:val="Heading3"/>
      </w:pPr>
      <w:r>
        <w:t xml:space="preserve">Прокуратурой округа направлено в суд уголовное дело по факту мошенничества при получении выплат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24.06.2025.</w:t>
      </w:r>
    </w:p>
    <w:p>
      <w:pPr>
        <w:pStyle w:val="BodyText"/>
      </w:pPr>
      <w:r>
        <w:t xml:space="preserve">Прокуратурой САО г. Москвы в утверждено обвинительное заключение по обвинению А. в совершении мошенничества, то есть хищение денежных средств при получении иных социальных выплат, установленных законами и иными нормативными правовыми актами, путем представления заведомо ложных сведений, совершенное в крупном размере.</w:t>
      </w:r>
    </w:p>
    <w:p>
      <w:pPr>
        <w:pStyle w:val="BodyText"/>
      </w:pPr>
      <w:r>
        <w:t xml:space="preserve">Установлено, что А имея умысел на незаконное обогащение путем хищения денежных средств при получении иных социальных выплат, установленных законами и иными нормативными правовыми актами, не имея каких-либо заболеваний, позволяющих признать человека инвалидом, решил получить статус инвалида без прохождения медико-социальной экспертизы, для чего приискал неустановленное лицо, которое готово было оформить документы, подтверждающие такой статус. Для этого А., не позднее 2018 года, передал неустановленному следствием лицу свои персональные данные и копию паспорта, при неустановленных обстоятельствах, по подложным медицинским документам незаконно получило в Бюро № ** филиал ФКУ «ГБ МСЭ по г. Москве» Минтруда России на имя А. установленной формы выписку из акта освидетельствования гражданина признанного инвалидом и справку серии ********* об установлении А. повторно третьей группы инвалидности по общему заболеванию бессрочно с 14.02.2018.</w:t>
      </w:r>
    </w:p>
    <w:p>
      <w:pPr>
        <w:pStyle w:val="BodyText"/>
      </w:pPr>
      <w:r>
        <w:t xml:space="preserve">Уголовное дело направлено в районный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http://dmitrovskiy.mos.ru/traffic-signals/the-prosecutor-s-office-of-the-cao-reports/detail/13062895.html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2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2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2025-07-28T17:40:36Z</dcterms:created>
  <dcterms:modified xsi:type="dcterms:W3CDTF">2025-07-28T17:40:36Z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