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b41e99dae1d8f433c004b7d4276dafcc7af91"/>
    <w:p>
      <w:pPr>
        <w:pStyle w:val="Heading3"/>
      </w:pPr>
      <w:r>
        <w:t xml:space="preserve">Прокуратурой округа поддержано обвинение по уголовному делу в отношении женщины, совершившей мошенничество в крупном размере при получении социальных выплат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25.06.2025.</w:t>
      </w:r>
    </w:p>
    <w:p>
      <w:pPr>
        <w:pStyle w:val="BodyText"/>
      </w:pPr>
      <w:r>
        <w:t xml:space="preserve">Прокуратурой Северного административного округа г. Москвы в районном суде г. Москвы поддержано обвинение в отношении Н. по ч. 3 ст. 159.2 УК РФ.</w:t>
      </w:r>
    </w:p>
    <w:p>
      <w:pPr>
        <w:pStyle w:val="BodyText"/>
      </w:pPr>
      <w:r>
        <w:t xml:space="preserve">Органами предварительного следствия Н. обвиняется в том, что период с 29.01.2015 по 17.03.2020, не являясь инвалидом и не имея правовых оснований для получения этого статуса, совершила мошенничество при получении выплат, то есть хищение денежных средств при получении иных социальных выплат, установленных законами и иными нормативными правовыми актами, путем представления заведомо ложных и недостоверных сведений о наличии у нее 3 группы инвалидности, причинив своими действиями имущественный вред государственному учреждению – Главному управлению Пенсионного фонда Российской Федерации № 5 по г. Москве и Московской на общую сумму 697 877 р.70 коп., что является крупным размером.</w:t>
      </w:r>
    </w:p>
    <w:p>
      <w:pPr>
        <w:pStyle w:val="BodyText"/>
      </w:pPr>
      <w:r>
        <w:t xml:space="preserve">Приговором суда от 30.01.2025 Н. осуждена по указанному преступлению к 1 году лишения свободы. На основании ст. 73 Уголовного кодекса РФ постановлено считать приговор условным, с испытательным сроком на 1 год 6 месяцев.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http://dmitrovskiy.mos.ru/traffic-signals/the-prosecutor-s-office-of-the-cao-reports/detail/13060764.html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0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0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2025-06-25T20:05:09Z</dcterms:created>
  <dcterms:modified xsi:type="dcterms:W3CDTF">2025-06-25T20:05:09Z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