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c400bd6ddcd7d7bef8714409b16b5213fd619"/>
    <w:p>
      <w:pPr>
        <w:pStyle w:val="Heading3"/>
      </w:pPr>
      <w:r>
        <w:t xml:space="preserve">После вмешательства прокуратуры округа восстановлены права многодетной семьи на получение единовременного пособия в связи с рождением ребенка молодым семьям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25.06.2025.</w:t>
      </w:r>
    </w:p>
    <w:p>
      <w:pPr>
        <w:pStyle w:val="BodyText"/>
      </w:pPr>
      <w:r>
        <w:t xml:space="preserve">Благодаря вмешательству прокуратуры округа восстановлены права многодетной семьи на получение единовременного пособия в связи с рождением ребенка молодым семьям.</w:t>
      </w:r>
    </w:p>
    <w:p>
      <w:pPr>
        <w:pStyle w:val="BodyText"/>
      </w:pPr>
      <w:r>
        <w:t xml:space="preserve">Молодая мать троих детей неоднократно обращалась по вопросу назначения дополнительного единовременного пособия в связи с рождением ребенка молодым семьям в государственное казенное учреждение.</w:t>
      </w:r>
    </w:p>
    <w:p>
      <w:pPr>
        <w:pStyle w:val="BodyText"/>
      </w:pPr>
      <w:r>
        <w:t xml:space="preserve">Однако Учреждением принимались решения об отказе в предоставлении государственной услуги по причине отсутствия места жительства в городе Москве у супруга на дату рождения ребенка.</w:t>
      </w:r>
    </w:p>
    <w:p>
      <w:pPr>
        <w:pStyle w:val="BodyText"/>
      </w:pPr>
      <w:r>
        <w:t xml:space="preserve">После вмешательства прокуратуры округа регистрация по месту жительства супруга подтверждалась, решения об отказе в предоставлении государственной услуги отменены, многодетной семье выплачено единовременное пособие в связи с рождением ребенка молодым семьям в размере 217 180,00 руб.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http://dmitrovskiy.mos.ru/traffic-signals/the-prosecutor-s-office-of-the-cao-reports/detail/13060643.html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0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0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2025-06-25T17:46:06Z</dcterms:created>
  <dcterms:modified xsi:type="dcterms:W3CDTF">2025-06-25T17:46:06Z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