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f8a232d77943d9a59fdbcdf10bb6f8630a7fd"/>
    <w:p>
      <w:pPr>
        <w:pStyle w:val="Heading3"/>
      </w:pPr>
      <w:r>
        <w:t xml:space="preserve">Прокуратурой округа в судебном порядке восстановлены права ребенка-инвалида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25.06.2025.</w:t>
      </w:r>
    </w:p>
    <w:p>
      <w:pPr>
        <w:pStyle w:val="BodyText"/>
      </w:pPr>
      <w:r>
        <w:t xml:space="preserve">При проверке доводов обращения Ш. по факту незаконного отказа Филиалом Отделения фонда пенсионного и социального страхования Российской Федерации по г. Москве и Московской области в назначении его несовершеннолетнему сыну 2018 года рождения, относящемуся к категории «ребенок-инвалид», социальной пенсии по инвалидности, прокуратура добилась восстановления прав заявителя.</w:t>
      </w:r>
    </w:p>
    <w:p>
      <w:pPr>
        <w:pStyle w:val="BodyText"/>
      </w:pPr>
      <w:r>
        <w:t xml:space="preserve">Несовершеннолетний А. с декабря 2023 года является гражданином Российской Федерации, зарегистрированным в г. Москве, относится к категории «ребенок-инвалид», до декабря 2023 года не имел гражданства Российской Федерации, являлся гражданином Республики Болгария, где проживал с матерью, умершей в 2023 году, в связи с чем отцом ребенка, гражданином Российской Федерации, несовершеннолетний вывезен с территории Болгарии для постоянного проживания с единственным законным представителем в России.</w:t>
      </w:r>
    </w:p>
    <w:p>
      <w:pPr>
        <w:pStyle w:val="BodyText"/>
      </w:pPr>
      <w:r>
        <w:t xml:space="preserve">По результатам рассмотрения обращений уполномоченным на принятие решения о назначении социальной пенсии по инвалидности, а также социальной пенсии по случаю потери кормильца органом пенсионного и социального страхования принимались решения об отказе в назначении пенсий ввиду отсутствия сведений из Республики Болгария о неназначении пенсии ребенку в указанном государстве.</w:t>
      </w:r>
    </w:p>
    <w:p>
      <w:pPr>
        <w:pStyle w:val="BodyText"/>
      </w:pPr>
      <w:r>
        <w:t xml:space="preserve">Прокуратурой округа с учетом требований действующего законодательства опровергнута указанная позиция, директору Филиала ОСФР внесено представление об устранении нарушений закона, по результатам рассмотрения которого в его удовлетворении отказано. Пенсия ребенку не назначена, выплаты не произведены.</w:t>
      </w:r>
    </w:p>
    <w:p>
      <w:pPr>
        <w:pStyle w:val="BodyText"/>
      </w:pPr>
      <w:r>
        <w:t xml:space="preserve">В целях защиты прав заявителя прокуратура округа обратилась с иском в суд, по результатам его рассмотрения в апреле 2025 года требования прокурора удовлетворены в полном объеме.</w:t>
      </w:r>
    </w:p>
    <w:p>
      <w:pPr>
        <w:pStyle w:val="BodyText"/>
      </w:pPr>
      <w:r>
        <w:t xml:space="preserve">В связи с принятыми мерами ребенку назначена пенсия по инвалидности до совершеннолетия ежемесячно в сумме 18 455,42 рублей.</w:t>
      </w:r>
    </w:p>
    <w:p>
      <w:pPr>
        <w:pStyle w:val="BodyText"/>
      </w:pPr>
      <w:r>
        <w:t xml:space="preserve">Кроме того, указанные выплаты произведены за весь предшествующий период с момента возникновения права (в сумме более чем 184 000 рублей), также за период с 15.12.2023 по 12.06.2024 выплачены средства в качестве пенсии по случаю потери кормильца в общей сумме 51 682,81 рублей.</w:t>
      </w:r>
    </w:p>
    <w:p>
      <w:pPr>
        <w:pStyle w:val="BodyText"/>
      </w:pPr>
      <w:r>
        <w:t xml:space="preserve">Права заявителя восстановлены.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http://dmitrovskiy.mos.ru/traffic-signals/the-prosecutor-s-office-of-the-cao-reports/detail/13060628.html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2025-06-25T19:48:07Z</dcterms:created>
  <dcterms:modified xsi:type="dcterms:W3CDTF">2025-06-25T19:48:07Z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