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30d434c3a955103279c50984a908a5faf3978"/>
    <w:p>
      <w:pPr>
        <w:pStyle w:val="Heading3"/>
      </w:pPr>
      <w:r>
        <w:t xml:space="preserve">После проведения проверки прокуратурой округа восстановлены права ребенка-инвалида на беспрепятственный доступ в многоквартирный дом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25.06.2025.</w:t>
      </w:r>
    </w:p>
    <w:p>
      <w:pPr>
        <w:pStyle w:val="BodyText"/>
      </w:pPr>
      <w:r>
        <w:t xml:space="preserve">Благодаря вмешательству прокуратуры округа восстановлены права ребенка-инвалида на беспрепятственный доступ в многоквартирный дом.</w:t>
      </w:r>
    </w:p>
    <w:p>
      <w:pPr>
        <w:pStyle w:val="BodyText"/>
      </w:pPr>
      <w:r>
        <w:t xml:space="preserve">Подрядной организацией по государственному контракту, заключенному государственным учреждением в рамках реализации государственной программы г. Москвы «Социальная поддержка жителей г. Москвы», грубо нарушены сроки установки подъемных платформ для маломобильных граждан, запланированные к сентябрю 2024 года.</w:t>
      </w:r>
    </w:p>
    <w:p>
      <w:pPr>
        <w:pStyle w:val="BodyText"/>
      </w:pPr>
      <w:r>
        <w:t xml:space="preserve">По указанному факту прокуратурой округа внесено представление, которое рассмотрено и удовлетворено, после вмешательства прокуратуры работы завершены, права ребенка восстановлены.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http://dmitrovskiy.mos.ru/traffic-signals/the-prosecutor-s-office-of-the-cao-reports/detail/13060544.html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0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0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2025-06-25T23:48:17Z</dcterms:created>
  <dcterms:modified xsi:type="dcterms:W3CDTF">2025-06-25T23:48:17Z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