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нтерьвью-тимирязевского-прокурора"/>
    <w:p>
      <w:pPr>
        <w:pStyle w:val="Heading3"/>
      </w:pPr>
      <w:r>
        <w:t xml:space="preserve">Интерьвью Тимирязевского прокурора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rPr>
          <w:bCs/>
          <w:b/>
        </w:rPr>
        <w:t xml:space="preserve">- Алексей Вдадимирович, расскажите, пожалуйста, чем занимается возглавляемая Вами прокуратура?</w:t>
      </w:r>
    </w:p>
    <w:p>
      <w:pPr>
        <w:pStyle w:val="BodyText"/>
      </w:pPr>
      <w:r>
        <w:t xml:space="preserve">- Тимирязевская межрайонная прокуратура г. Москвы осуществляет надзор за соблюдением федерального законодательства на территории районов Дмитровский, Бескудниковсий, Западное и Восточное Дегунино г. Москвы, который включает в себя практически все сферы общественной деятельности, начиная от соблюдения законов коммерческими организациями и заканчивая правами человека в ходе уголовного преследования, работники прокуратуры поддерживают государственное обвинение в суде по уголовным делам, участвуют в судебном рассмотрении определенных категорий гражданских дел.</w:t>
      </w:r>
    </w:p>
    <w:p>
      <w:pPr>
        <w:pStyle w:val="BodyText"/>
      </w:pPr>
      <w:r>
        <w:rPr>
          <w:bCs/>
          <w:b/>
        </w:rPr>
        <w:t xml:space="preserve">-В настоящее время участились случаи телефонного мошенничества, а также мошенничества с использованием сети «Интернет», расскажите, как не стать жертвой мошенников?</w:t>
      </w:r>
    </w:p>
    <w:p>
      <w:pPr>
        <w:pStyle w:val="BodyText"/>
      </w:pPr>
      <w:r>
        <w:t xml:space="preserve">- В условиях развития цифровой экономики, электронных платежных систем персональных электронных устройств и Интернета стремительно возросло количество совершенных с их использованием преступлений. На сегодняшний день самыми распространенными видами мошенничества являются также сообщения о том, что «Вам полагается компенсация», «Произошел ошибочный перевод средств», «Ваша карта заблокирована», «Необходимо пополнить баланс неизвестного номера телефона», «Скачайте приложение для заработка в интернете». Чтобы не стать жертвой мошенников, необходимо соблюдать следующие правила и обязательно довести их до сведения пожилых родственников и детей:</w:t>
      </w:r>
    </w:p>
    <w:p>
      <w:pPr>
        <w:pStyle w:val="BodyText"/>
      </w:pPr>
      <w:r>
        <w:t xml:space="preserve">не сообщайте пин-код, срок действия и персональные данные владельца карты и не совершайте никаких действий с картой по просьбе третьих лиц;</w:t>
      </w:r>
    </w:p>
    <w:p>
      <w:pPr>
        <w:pStyle w:val="BodyText"/>
      </w:pPr>
      <w:r>
        <w:t xml:space="preserve">если на Вашу карту ошибочно перевели денежные средства, незамедлительно обратитесь в службу банка.</w:t>
      </w:r>
    </w:p>
    <w:p>
      <w:pPr>
        <w:pStyle w:val="BodyText"/>
      </w:pPr>
      <w:r>
        <w:rPr>
          <w:bCs/>
          <w:b/>
        </w:rPr>
        <w:t xml:space="preserve">-Какие способы защиты граждан существуют в настоящее время?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- Хотелось бы отметить, что с 1 марта 2025 г. граждане могут устанавливать самозапрет на выдачу потребительских кредитов и микрозаймов. Заявление можно направить двумя способами. Во-первых, через Госуслуги. Оно будет переадресовано в уполномоченные бюро кредитных историй, после чего уведомление о принятом решении придет в личный кабинет. Второй способ подачи заявления - личный визит в МФЦ. В этом случае информация о решении бюро кредитных историй будет не только предоставлена через МФЦ, но и отобразится в личном кабинете на Госуслугах.</w:t>
      </w:r>
    </w:p>
    <w:p>
      <w:pPr>
        <w:pStyle w:val="BodyText"/>
      </w:pPr>
      <w:r>
        <w:t xml:space="preserve">Также, для предупреждения противоправных действий по дистанционному хищению денежных средств важно запомнить следующее. Сотрудники банка, правоохранительных органов и других государственных учреждений, по телефону или в электронном письме не запрашивают:</w:t>
      </w:r>
    </w:p>
    <w:p>
      <w:pPr>
        <w:pStyle w:val="BodyText"/>
      </w:pPr>
      <w:r>
        <w:t xml:space="preserve">• персональные данные граждан (серия и номер паспорта, адрес регистрации, имя и фамилия владельца карты);</w:t>
      </w:r>
    </w:p>
    <w:p>
      <w:pPr>
        <w:pStyle w:val="BodyText"/>
      </w:pPr>
      <w:r>
        <w:t xml:space="preserve">• реквизиты, срок действия, ПИН- и CVV-коды банковских карт;</w:t>
      </w:r>
    </w:p>
    <w:p>
      <w:pPr>
        <w:pStyle w:val="BodyText"/>
      </w:pPr>
      <w:r>
        <w:t xml:space="preserve">• пароли или коды из СМС-сообщений для подтверждения финансовых операций или их отмены;</w:t>
      </w:r>
    </w:p>
    <w:p>
      <w:pPr>
        <w:pStyle w:val="BodyText"/>
      </w:pPr>
      <w:r>
        <w:t xml:space="preserve">• логин и пароль для входа в личный кабинет клиента банка.</w:t>
      </w:r>
    </w:p>
    <w:p>
      <w:pPr>
        <w:pStyle w:val="BodyText"/>
      </w:pPr>
      <w:r>
        <w:t xml:space="preserve">Сотрудники банка, правоохранительных органов и других государственных учреждений не предлагают:</w:t>
      </w:r>
    </w:p>
    <w:p>
      <w:pPr>
        <w:pStyle w:val="BodyText"/>
      </w:pPr>
      <w:r>
        <w:t xml:space="preserve">• установить программы удаленного доступа (или иные сторонние приложения) на мобильное устройство и разрешить подключение к ним под предлогом технической поддержки (например, удаление вирусов);</w:t>
      </w:r>
    </w:p>
    <w:p>
      <w:pPr>
        <w:pStyle w:val="BodyText"/>
      </w:pPr>
      <w:r>
        <w:t xml:space="preserve">• перейти по ссылке из СМС-сообщения;</w:t>
      </w:r>
    </w:p>
    <w:p>
      <w:pPr>
        <w:pStyle w:val="BodyText"/>
      </w:pPr>
      <w:r>
        <w:t xml:space="preserve">• включить переадресацию на телефоне клиента;</w:t>
      </w:r>
    </w:p>
    <w:p>
      <w:pPr>
        <w:pStyle w:val="BodyText"/>
      </w:pPr>
      <w:r>
        <w:t xml:space="preserve">• под их руководством перевести для сохранности денежные средства на «защищённые» или «безопасные» счёта;</w:t>
      </w:r>
    </w:p>
    <w:p>
      <w:pPr>
        <w:pStyle w:val="BodyText"/>
      </w:pPr>
      <w:r>
        <w:t xml:space="preserve">• зайти в онлайн-кабинет по ссылке из CMC-сообщения или электронного письма.</w:t>
      </w:r>
    </w:p>
    <w:p>
      <w:pPr>
        <w:pStyle w:val="BodyText"/>
      </w:pPr>
      <w:r>
        <w:t xml:space="preserve">Чтобы не стать жертвой дистанционного мошенничества следует использовать только официальные каналы связи с банками, правоохранительными органами и другими государственными учреждениями.</w:t>
      </w:r>
    </w:p>
    <w:p>
      <w:pPr>
        <w:pStyle w:val="BodyText"/>
      </w:pPr>
      <w:r>
        <w:t xml:space="preserve">Важно помнить, что непроверенные приложения, которые могут прислать злоумышленники в личных сообщениях, могут подменять оригинальные приложения, предоставлять доступ к приложениям и мобильному банку. При использовании сотовых телефонов (смартфонов) соблюдайте следующие правила:</w:t>
      </w:r>
    </w:p>
    <w:p>
      <w:pPr>
        <w:pStyle w:val="BodyText"/>
      </w:pPr>
      <w:r>
        <w:t xml:space="preserve">• при установке мобильных приложений обращайте внимание на полномочия, которые они запрашивают. Будьте особенно осторожны, если приложение просит права на чтение адресной книги, отправку CMC-сообщений и иных уведомлений, доступ к сети «Интернет»;</w:t>
      </w:r>
    </w:p>
    <w:p>
      <w:pPr>
        <w:pStyle w:val="BodyText"/>
      </w:pPr>
      <w:r>
        <w:t xml:space="preserve">• отключите в настройках возможность использования голосового управления при заблокированном экране;</w:t>
      </w:r>
    </w:p>
    <w:p>
      <w:pPr>
        <w:pStyle w:val="BodyText"/>
      </w:pPr>
      <w:r>
        <w:t xml:space="preserve">• не переходите по ссылкам из CМС-уведомлений, различных чатов и мессенджеров, не убедившись в их достоверности (перезванивайте людям их приславшим);</w:t>
      </w:r>
    </w:p>
    <w:p>
      <w:pPr>
        <w:pStyle w:val="BodyText"/>
      </w:pPr>
      <w:r>
        <w:t xml:space="preserve">• не перечисляйте денежные средства знакомым, родственниками и близким лицам на их просьбы о переводе денежных средств из CМС-уведомлений, различных чатов и мессенджеров, в том числе голосовым сообщениям, не убедившись в их достоверности (перезванивайте людям их приславшим, уточняйте данные о личности);</w:t>
      </w:r>
    </w:p>
    <w:p>
      <w:pPr>
        <w:pStyle w:val="BodyText"/>
      </w:pPr>
      <w:r>
        <w:t xml:space="preserve">При оплате товара и услуг в сети «Интернет» (особенно при привязке к регулярным платежам или аккаунтам) требуется всегда учитывать высокую вероятность перехода на поддельный сайт, созданный для компрометации клиентских данных, включая платежные карточные данные. В случае утери или смены номера телефона, привязанного к банковской карте, необходимо:</w:t>
      </w:r>
    </w:p>
    <w:p>
      <w:pPr>
        <w:pStyle w:val="BodyText"/>
      </w:pPr>
      <w:r>
        <w:t xml:space="preserve">• связаться с банком для отключения услуги CMC-уведомления;</w:t>
      </w:r>
    </w:p>
    <w:p>
      <w:pPr>
        <w:pStyle w:val="BodyText"/>
      </w:pPr>
      <w:r>
        <w:t xml:space="preserve">• заблокировать сим-карту, обратившись к сотовому оператору.</w:t>
      </w:r>
    </w:p>
    <w:p>
      <w:pPr>
        <w:pStyle w:val="BodyText"/>
      </w:pPr>
      <w:r>
        <w:t xml:space="preserve">Действующим законодательством предусмотрено право банков блокировать электронное средство платежа, если сведения о нем или клиенте, который его использует, окажутся в базе данных Банка России. База данных Банка России формируется на основании сведений, которые предоставляют в том числе банки и органы МВД России.</w:t>
      </w:r>
    </w:p>
    <w:p>
      <w:pPr>
        <w:pStyle w:val="BodyText"/>
      </w:pPr>
      <w:r>
        <w:t xml:space="preserve">Уголовная ответственность за мошенничество предусмотрена ст. 159 Уголовного Кодекса Российской Федерации. В зависимости от квалифицирующих признаков наказание за хищение чужого имущества или приобретение права на чужое имущество путем обмана или злоупотребления доверием назначается в виде штрафа, обязательных, принудительных, исправительных работ, ограничения свободы, лишения свободы на срок от 2 месяцев до 10 лет со штрафом до 1 миллиона рублей.</w:t>
      </w:r>
    </w:p>
    <w:p>
      <w:pPr>
        <w:pStyle w:val="BodyText"/>
      </w:pPr>
      <w:r>
        <w:t xml:space="preserve">Если Вы столкнулись с фактом совершения мошеннических действий или Вам стало известно о готовящемся хищении путем обмана или злоупотребления доверием – необходимо незамедлительно обратиться в полицию! Контакты отделов МВД России по г. Москве по районам:</w:t>
      </w:r>
    </w:p>
    <w:p>
      <w:pPr>
        <w:pStyle w:val="BodyText"/>
      </w:pPr>
      <w:r>
        <w:rPr>
          <w:bCs/>
          <w:b/>
          <w:u w:val="single"/>
        </w:rPr>
        <w:t xml:space="preserve">Бескудниковский</w:t>
      </w:r>
      <w:r>
        <w:t xml:space="preserve"> </w:t>
      </w:r>
      <w:r>
        <w:t xml:space="preserve">-г. Москва, Селигерская, д.8/2</w:t>
      </w:r>
    </w:p>
    <w:p>
      <w:pPr>
        <w:pStyle w:val="BodyText"/>
      </w:pPr>
      <w:r>
        <w:t xml:space="preserve">Дежурная часть: 8-495-601-05-34, 8-495-601-05-35</w:t>
      </w:r>
    </w:p>
    <w:p>
      <w:pPr>
        <w:pStyle w:val="BodyText"/>
      </w:pPr>
      <w:r>
        <w:rPr>
          <w:bCs/>
          <w:b/>
          <w:u w:val="single"/>
        </w:rPr>
        <w:t xml:space="preserve">Восточное Дегунино-</w:t>
      </w:r>
      <w:r>
        <w:t xml:space="preserve"> </w:t>
      </w:r>
      <w:r>
        <w:t xml:space="preserve">г. Москва, ул. Дубнинская, д. 18</w:t>
      </w:r>
    </w:p>
    <w:p>
      <w:pPr>
        <w:pStyle w:val="BodyText"/>
      </w:pPr>
      <w:r>
        <w:t xml:space="preserve">Дежурная часть: 8-495-601-05-36, 8-495-601-05-37</w:t>
      </w:r>
    </w:p>
    <w:p>
      <w:pPr>
        <w:pStyle w:val="BodyText"/>
      </w:pPr>
      <w:r>
        <w:rPr>
          <w:bCs/>
          <w:b/>
          <w:u w:val="single"/>
        </w:rPr>
        <w:t xml:space="preserve">Дмитровский-</w:t>
      </w:r>
      <w:r>
        <w:t xml:space="preserve"> </w:t>
      </w:r>
      <w:r>
        <w:t xml:space="preserve">г. Москва, ул. Яхромская, д. 11</w:t>
      </w:r>
    </w:p>
    <w:p>
      <w:pPr>
        <w:pStyle w:val="BodyText"/>
      </w:pPr>
      <w:r>
        <w:t xml:space="preserve">Дежурная часть: 8-495-601-05-42, 8-495-601-05-43</w:t>
      </w:r>
    </w:p>
    <w:p>
      <w:pPr>
        <w:pStyle w:val="BodyText"/>
      </w:pPr>
      <w:r>
        <w:rPr>
          <w:bCs/>
          <w:b/>
          <w:u w:val="single"/>
        </w:rPr>
        <w:t xml:space="preserve">Западное Дегунино</w:t>
      </w:r>
      <w:r>
        <w:t xml:space="preserve"> </w:t>
      </w:r>
      <w:r>
        <w:t xml:space="preserve">г. Москва, ул. Путейская, д. 5</w:t>
      </w:r>
    </w:p>
    <w:p>
      <w:pPr>
        <w:pStyle w:val="BodyText"/>
      </w:pPr>
      <w:r>
        <w:t xml:space="preserve">Дежурная часть: 8-495-601-05-44, 8-495-601-05-45</w:t>
      </w:r>
    </w:p>
    <w:p>
      <w:pPr>
        <w:pStyle w:val="BodyText"/>
      </w:pPr>
      <w:r>
        <w:t xml:space="preserve">В случаях бездействия сотрудников полиции либо несогласия с их действиями и принятыми решениями, граждане имеют право обращения в межрайонную прокуратуру, сотрудники которой ежедневно по будням ведут личный прием граждан по адресу: г.Москва, ул. 800-летия Москвы, д. 4, корп. 1, обращение также можно направить на электронный адрес прокуратуры: tim@mailop.ru.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http://dmitrovskiy.mos.ru/traffic-signals/the-prosecutor-s-office-of-the-cao-reports/detail/13049837.html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2025-06-25T08:20:51Z</dcterms:created>
  <dcterms:modified xsi:type="dcterms:W3CDTF">2025-06-25T08:20:51Z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