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ынесен-приговор-по-ч.-1-ст.-264.1-ук-рф"/>
    <w:p>
      <w:pPr>
        <w:pStyle w:val="Heading3"/>
      </w:pPr>
      <w:r>
        <w:t xml:space="preserve">Вынесен приговор по ч. 1 ст. 264.1 УК РФ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Тимирязевский районный суд вынес приговор в отношении 19-летнего жителя столицы Максима М.. Он признан виновным по ч. 1 ст. 264.1 УК РФ (управление автомобилем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опьянения).</w:t>
      </w:r>
    </w:p>
    <w:p>
      <w:pPr>
        <w:pStyle w:val="BodyText"/>
      </w:pPr>
      <w:r>
        <w:t xml:space="preserve">Установлено, что М., будучи ранее подвергнутым административному наказанию за невыполнение законного требования должностного лица о прохождении медицинского освидетельствования на состояние опьянения, зная, что не имеет законных оснований для управления автомобилем, 01 марта 2025 года вновь сел за руль в состоянии опьянения и начал движение по ул. Базовская.</w:t>
      </w:r>
    </w:p>
    <w:p>
      <w:pPr>
        <w:pStyle w:val="BodyText"/>
      </w:pPr>
      <w:r>
        <w:t xml:space="preserve">После того как М. был остановлен сотрудниками ДПС на ул. Вагоноремонтная, в связи с наличием у него признаков опьянения, он был отстранен от управления транспортным средством. На законные требование уполномоченного должностного лица, пройти медицинское освидетельствование, в том числе в специализированном медицинском учреждении водитель ответил отказом. Свою вину М. признал полностью.</w:t>
      </w:r>
    </w:p>
    <w:p>
      <w:pPr>
        <w:pStyle w:val="BodyText"/>
      </w:pPr>
      <w:r>
        <w:t xml:space="preserve">С учетом позиции государственного обвинителя Тимирязевской межрайонной прокуратуры суд назначил Макарову наказание в виде обязательных работ на срок 180 часов с лишением права заниматься деятельностью, связанной с управлением транспортными средствами, сроком на 2 года.</w:t>
      </w:r>
    </w:p>
    <w:p>
      <w:pPr>
        <w:pStyle w:val="BodyText"/>
      </w:pPr>
      <w:r>
        <w:t xml:space="preserve">В соответствии с п. «д» ч. 1 ст. 104.1 УК РФ автомобиль марки</w:t>
      </w:r>
      <w:r>
        <w:br/>
      </w:r>
      <w:r>
        <w:t xml:space="preserve">«Лексус IS 200» стоимостью 285 тыс. рублей, принадлежащий осужденному, конфискован и обращен в собственность государства.</w:t>
      </w:r>
    </w:p>
    <w:p>
      <w:pPr>
        <w:pStyle w:val="BodyText"/>
      </w:pPr>
      <w:r>
        <w:t xml:space="preserve">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http://dmitrovskiy.mos.ru/traffic-signals/the-prosecutor-s-office-of-the-cao-reports/detail/13049761.html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2025-06-25T08:34:05Z</dcterms:created>
  <dcterms:modified xsi:type="dcterms:W3CDTF">2025-06-25T08:34:05Z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