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12e6eb72ff74279887b8551c265047a40452a"/>
    <w:p>
      <w:pPr>
        <w:pStyle w:val="Heading3"/>
      </w:pPr>
      <w:r>
        <w:t xml:space="preserve">Вынесен обвинительный приговор по уголовному делу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На основании доказательств, представленных государственным обвинителем Тимирязевской межрайонной прокуратуры, вынесен обвинительный приговор по уголовному делу в отношении жителя Москвы В.</w:t>
      </w:r>
    </w:p>
    <w:p>
      <w:pPr>
        <w:pStyle w:val="BodyText"/>
      </w:pPr>
      <w:r>
        <w:t xml:space="preserve">Он осужден по ч. 1 ст. 228 УК РФ, а именно за незаконное хранение без цели сбыта наркотических средств в значительном размере.</w:t>
      </w:r>
    </w:p>
    <w:p>
      <w:pPr>
        <w:pStyle w:val="BodyText"/>
      </w:pPr>
      <w:r>
        <w:t xml:space="preserve">12 марта 2025 в ходе проведения оперативно-розыскных мероприятий по месту жительства В. было обнаружено и изъято наркотическое средство, которое он хранил для личного потребления.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С учетом позиции государственного обвинителя суд приговорил В. к наказанию в виде штрафа в доход государства.</w:t>
      </w:r>
    </w:p>
    <w:p>
      <w:pPr>
        <w:pStyle w:val="BodyText"/>
      </w:pPr>
      <w:r>
        <w:t xml:space="preserve">Приговор вступил в законную силу.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http://dmitrovskiy.mos.ru/traffic-signals/the-prosecutor-s-office-of-the-cao-reports/detail/13049704.html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mitrovskiy.mos.ru" TargetMode="External" /><Relationship Type="http://schemas.openxmlformats.org/officeDocument/2006/relationships/hyperlink" Id="rId21" Target="http://dmitrovskiy.mos.ru/traffic-signals/the-prosecutor-s-office-of-the-cao-reports/detail/13049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2025-06-25T08:50:35Z</dcterms:created>
  <dcterms:modified xsi:type="dcterms:W3CDTF">2025-06-25T08:50:35Z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