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0fb47ee9b1d4bb6d9b909872a4a0834df64cc"/>
    <w:p>
      <w:pPr>
        <w:pStyle w:val="Heading3"/>
      </w:pPr>
      <w:r>
        <w:t xml:space="preserve">Прокуратурой округа направлено в суд уголовное дело по факту сбыта банковской карты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18.12.2024.</w:t>
      </w:r>
    </w:p>
    <w:p>
      <w:pPr>
        <w:pStyle w:val="BodyText"/>
      </w:pPr>
      <w:r>
        <w:t xml:space="preserve">Прокуратурой округа утверждено обвинительное заключение по обвинению Л., уроженки Московской области, обвиняемой в совершении преступления, предусмотренного ч. 1 ст. 187 УК РФ (неправомерный оборот средств платежей, то есть сбыт средств оплаты, а также электронных средств, предназначенных для неправомерного осуществления приема, выдачи, перевода денежных средств).</w:t>
      </w:r>
    </w:p>
    <w:p>
      <w:pPr>
        <w:pStyle w:val="BodyText"/>
      </w:pPr>
      <w:r>
        <w:t xml:space="preserve">Обвиняемая, действуя из корыстной заинтересованности, за денежное вознаграждение в размере 5 000 рублей по предложению от ранее знакомого С., не намереваясь осуществлять прием, выдачу и переводы денежных средств по расчетному счету, осознавая, что после открытия счета и предоставления третьему лицу электронного средства платежа, позволяющего осуществлять переводы денежных средств по расчетному счету, осознавая, что С. и иные неустановленные лица самостоятельно смогут неправомерно осуществлять прием, выдачу и переводы денежных средств по расчетному счету, открыла расчетный счет на свое имя и получила банковскую карту, являющуюся электронным носителем информации.</w:t>
      </w:r>
    </w:p>
    <w:p>
      <w:pPr>
        <w:pStyle w:val="BodyText"/>
      </w:pPr>
      <w:r>
        <w:t xml:space="preserve">При открытии расчетного счета обвиняемая была ознакомлена с условиями обслуживания банковских карт, обязалась не разглашать и не передавать ее третьим лицам, тем самым обеспечить конфиденциальность информации, связанной с использованием системы банка, а также не передавать и не сообщать свой пин-код от банковской карты.</w:t>
      </w:r>
    </w:p>
    <w:p>
      <w:pPr>
        <w:pStyle w:val="BodyText"/>
      </w:pPr>
      <w:r>
        <w:t xml:space="preserve">В тот же день Л. зарегистрирована и получила доступ к системе «Банк Онлайн» путем присвоения логина для доступа.</w:t>
      </w:r>
    </w:p>
    <w:p>
      <w:pPr>
        <w:pStyle w:val="BodyText"/>
      </w:pPr>
      <w:r>
        <w:t xml:space="preserve">В продолжение своего преступного умысла, Л. передала С. банковскую карту и пин-код от нее, тем самым осуществила сбыт электронного носителя информации, предназначенного для неправомерного осуществления приема, выдачи и перевода денежных средств по расчетному счету, открытому в банке на свое имя.</w:t>
      </w:r>
    </w:p>
    <w:p>
      <w:pPr>
        <w:pStyle w:val="BodyText"/>
      </w:pPr>
      <w:r>
        <w:t xml:space="preserve">Органами следствия вина Л. в предъявленном обвинении доказана в полном объеме, уголовное дело направлено прокуратурой округа в Одинцовский городской суд Московской области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http://dmitrovskiy.mos.ru/traffic-signals/the-prosecutor-s-office-of-the-cao-reports/detail/12727849.html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2025-05-15T06:32:29Z</dcterms:created>
  <dcterms:modified xsi:type="dcterms:W3CDTF">2025-05-15T06:32:29Z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