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336a5c2c2b1ff147a4a1d2da07cf4f42c2f4"/>
    <w:p>
      <w:pPr>
        <w:pStyle w:val="Heading3"/>
      </w:pPr>
      <w:r>
        <w:t xml:space="preserve">Прокуратурой округа проведена проверка частного детского сада на территории САО г. Москвы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18.12.2024.</w:t>
      </w:r>
    </w:p>
    <w:p>
      <w:pPr>
        <w:pStyle w:val="BodyText"/>
      </w:pPr>
      <w:r>
        <w:t xml:space="preserve">В жилом помещении многоквартирного дома на территории Северного административного округа г. Москвы на основании договора найма жилого помещения, заключенного с собственником, индивидуальным предпринимателем осуществляется оказание услуг по присмотру и уходу за детьми.</w:t>
      </w:r>
    </w:p>
    <w:p>
      <w:pPr>
        <w:pStyle w:val="BodyText"/>
      </w:pPr>
      <w:r>
        <w:t xml:space="preserve">При проведении проверки выявлены нарушения санитарно-эпидемиологических требований, также не обеспечено доведение до потребителей сведений о предпринимателе, его месте нахождения, режиме работы, вывеска отсутствует.</w:t>
      </w:r>
    </w:p>
    <w:p>
      <w:pPr>
        <w:pStyle w:val="BodyText"/>
      </w:pPr>
      <w:r>
        <w:t xml:space="preserve">В связи с выявленными нарушениями прокуратурой округа в отношении индивидуального предпринимателя вынесены постановления о возбуждении производства об административных правонарушениях, предусмотренных ч. 1 ст. 6.7 КоАП РФ, ч. 1 ст. 14.5 КоАП РФ, и внесено представление об устранении нарушений требований закона об охране жизни и здоровья несовершеннолетних, которое в настоящее время находится на рассмотрении.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http://dmitrovskiy.mos.ru/traffic-signals/the-prosecutor-s-office-of-the-cao-reports/detail/12727840.html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7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7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2025-05-16T07:26:47Z</dcterms:created>
  <dcterms:modified xsi:type="dcterms:W3CDTF">2025-05-16T07:26:47Z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