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8b9572a12a52a9645a1f0a9a1fefb7d69ee0b7"/>
    <w:p>
      <w:pPr>
        <w:pStyle w:val="Heading3"/>
      </w:pPr>
      <w:r>
        <w:t xml:space="preserve">Прокуратурой округа проведена проверка по коллективному обращению работников о нарушении трудовых прав ООО «Строительное управление - 5»</w:t>
      </w:r>
    </w:p>
    <w:p>
      <w:pPr>
        <w:pStyle w:val="FirstParagraph"/>
      </w:pPr>
      <w:r>
        <w:t xml:space="preserve">19.12.2024</w:t>
      </w:r>
    </w:p>
    <w:p>
      <w:pPr>
        <w:pStyle w:val="BodyText"/>
      </w:pPr>
      <w:r>
        <w:t xml:space="preserve">18.12.2024.</w:t>
      </w:r>
    </w:p>
    <w:p>
      <w:pPr>
        <w:pStyle w:val="BodyText"/>
      </w:pPr>
      <w:r>
        <w:t xml:space="preserve">В ходе проверки установлено, что между работниками и ООО «Строительное управление - 5» сложились трудовые отношения и были заключены трудовые договоры.</w:t>
      </w:r>
    </w:p>
    <w:p>
      <w:pPr>
        <w:pStyle w:val="BodyText"/>
      </w:pPr>
      <w:r>
        <w:t xml:space="preserve">Согласно ч. 6 ст. 136 ТК РФ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pPr>
        <w:pStyle w:val="BodyText"/>
      </w:pPr>
      <w:r>
        <w:t xml:space="preserve">На основании ст. 140 ТК РФ в последний день работы работодатель обязан выдать работнику трудовую книжку, другие документы, связанные с работой, по письменному заявлению работника, и произвести с ним окончательный расчет.</w:t>
      </w:r>
    </w:p>
    <w:p>
      <w:pPr>
        <w:pStyle w:val="BodyText"/>
      </w:pPr>
      <w:r>
        <w:t xml:space="preserve">В нарушение ст. 140 ТК РФ работодатель окончательный расчет при увольнении с 25 работниками не произвел, имеется задолженность по заработной плате.</w:t>
      </w:r>
    </w:p>
    <w:p>
      <w:pPr>
        <w:pStyle w:val="BodyText"/>
      </w:pPr>
      <w:r>
        <w:t xml:space="preserve">С целью защиты трудовых прав работников прокурор округа обратился в суд с исковыми заявлениями о взыскании задолженности по заработной плате.</w:t>
      </w:r>
    </w:p>
    <w:p>
      <w:pPr>
        <w:pStyle w:val="BodyText"/>
      </w:pPr>
      <w:r>
        <w:t xml:space="preserve">Решениями Головинского районного суда г. Москвы исковые требования прокурора округа к ООО «Строительное управление - 5» удовлетворены в полном объеме.</w:t>
      </w:r>
    </w:p>
    <w:p>
      <w:pPr>
        <w:pStyle w:val="BodyText"/>
      </w:pPr>
      <w:r>
        <w:br/>
      </w:r>
    </w:p>
    <w:p>
      <w:pPr>
        <w:pStyle w:val="BodyText"/>
      </w:pPr>
      <w:r>
        <w:t xml:space="preserve">Адрес страницы:</w:t>
      </w:r>
      <w:r>
        <w:t xml:space="preserve"> </w:t>
      </w:r>
      <w:hyperlink r:id="rId20">
        <w:r>
          <w:rPr>
            <w:rStyle w:val="Hyperlink"/>
          </w:rPr>
          <w:t xml:space="preserve">http://dmitrovskiy.mos.ru/traffic-signals/the-prosecutor-s-office-of-the-cao-reports/detail/12727830.html</w:t>
        </w:r>
      </w:hyperlink>
    </w:p>
    <w:p>
      <w:pPr>
        <w:pStyle w:val="BodyText"/>
      </w:pPr>
      <w:hyperlink r:id="rId21">
        <w:r>
          <w:rPr>
            <w:rStyle w:val="Hyperlink"/>
          </w:rPr>
          <w:t xml:space="preserve">Управа Дмитровского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727830.html" TargetMode="External" /></Relationships>
</file>

<file path=word/_rels/footnotes.xml.rels><?xml version="1.0" encoding="UTF-8"?><Relationships xmlns="http://schemas.openxmlformats.org/package/2006/relationships"><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72783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2025-05-21T10:03:33Z</dcterms:created>
  <dcterms:modified xsi:type="dcterms:W3CDTF">2025-05-21T10:03:33Z</dcterms:modified>
</cp:coreProperties>
</file>

<file path=docProps/custom.xml><?xml version="1.0" encoding="utf-8"?>
<Properties xmlns="http://schemas.openxmlformats.org/officeDocument/2006/custom-properties" xmlns:vt="http://schemas.openxmlformats.org/officeDocument/2006/docPropsVTypes"/>
</file>