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da746ac7792f5234200f0325505425a8541e9"/>
    <w:p>
      <w:pPr>
        <w:pStyle w:val="Heading3"/>
      </w:pPr>
      <w:r>
        <w:t xml:space="preserve">Прокуратурой округа проведена проверка соблюдения законодательства в сфере безопасности дорожного движения курьерами служб доставки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t xml:space="preserve">Прокуратурой округа организована проверка по информации Департамента транспорта и развития дорожно-транспортной инфраструктуры г. Москвы с привлечением специалистов ОГИБДД и ОВМ УВД по САО ГУ МВД России (далее – ОГИБДД и ОВМ) и Департамента в сфере безопасности дорожного движения.</w:t>
      </w:r>
    </w:p>
    <w:p>
      <w:pPr>
        <w:pStyle w:val="BodyText"/>
      </w:pPr>
      <w:r>
        <w:t xml:space="preserve">По результатам проверки сотрудниками ОГИБДД вынесено 8 определений о возбуждении дела об административном правонарушении по ч. 1 ст. 12.7 КоАП РФ и назначено проведение административного расследования, в рамках которого у курьеров служб доставки изъято 8 велосипедов с электродвигателями для дальнейшего проведения компьютерно-технического (радиотехнического) исследования на предмет установления максимальной мощности в режиме длительной нагрузки электродвигателя.</w:t>
      </w:r>
    </w:p>
    <w:p>
      <w:pPr>
        <w:pStyle w:val="BodyText"/>
      </w:pPr>
      <w:r>
        <w:t xml:space="preserve">По результатам исследования будет рассмотрен вопрос о привлечении курьеров служб доставки к административной ответственности по ч. 1 ст. 12.7 КоАП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http://dmitrovskiy.mos.ru/traffic-signals/the-prosecutor-s-office-of-the-cao-reports/detail/12722632.html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722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722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2025-05-16T07:28:12Z</dcterms:created>
  <dcterms:modified xsi:type="dcterms:W3CDTF">2025-05-16T07:28:12Z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