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1b9c9ba80ed715e40db9bd5ff28a87dd5ac7e"/>
    <w:p>
      <w:pPr>
        <w:pStyle w:val="Heading3"/>
      </w:pPr>
      <w:r>
        <w:t xml:space="preserve">Прокуратура САО г. Москвы разъясняет: о правовом положении иностранных граждан в Российской Федерации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иностранные граждане имеют право на свободу передвижения в личных или деловых целях в пределах Российской Федерации на основании документов, выданных или оформленных им в установленном порядке, за исключением посещения территорий, организаций и объектов, для въезда на которые требуется специальное разрешение.</w:t>
      </w:r>
    </w:p>
    <w:p>
      <w:pPr>
        <w:pStyle w:val="BodyText"/>
      </w:pPr>
      <w:r>
        <w:t xml:space="preserve">На основании Федерального закона «О правовом положении иностранных граждан в Российской Федерации» в зависимости от цели въезда иностранного гражданина или лица без гражданства в Российскую Федерацию и цели их пребывания в Российской Федерации иностранному гражданину или лицу без гражданства выдается виза, которая может быть дипломатической, служебной, обыкновенной, транзитной визой, визой временно проживающего лица, либо оформляется единая электронная виза в форме электронного документа. Виза – это выданное уполномоченным государственным органом разрешение на въезд в Российскую Федерацию и пребывание в Российской Федерации или транзитный проезд через территорию Российской Федерации по действительному документу, удостоверяющему личность иностранного гражданина или лица без гражданства и признаваемому Российской Федерацией в этом качестве.</w:t>
      </w:r>
    </w:p>
    <w:p>
      <w:pPr>
        <w:pStyle w:val="BodyText"/>
      </w:pPr>
      <w:r>
        <w:t xml:space="preserve">Виза выдается (оформляется) дипломатическим представительством или консульским учреждением Российской Федерации, федеральным органом исполнительной власти, ведающим вопросами иностранных дел, или его представительством на территории Российской Федерации, в том числе находящимся в пункте пропуска через Государственную границу Российской Федерации, федеральным органом исполнительной власти в сфере внутренних дел или его территориальным органом.</w:t>
      </w:r>
    </w:p>
    <w:p>
      <w:pPr>
        <w:pStyle w:val="BodyText"/>
      </w:pPr>
      <w:r>
        <w:t xml:space="preserve">Форма визы, порядок и условия ее оформления и выдачи, продления срока ее действия, восстановления ее в случае утраты и порядок аннулирования визы утверждены постановлением Правительством Российской Федерации от 09.06.2003 № 335. Иностранному гражданину, находящемуся в государстве, не являющемся государством его гражданской принадлежности, виза оформляется и выдается только при условии наличия у него разрешения на непрерывное пребывание в этой стране более 90 дней.</w:t>
      </w:r>
    </w:p>
    <w:p>
      <w:pPr>
        <w:pStyle w:val="BodyText"/>
      </w:pPr>
      <w:r>
        <w:t xml:space="preserve">Постановлением Правительства РФ от 18.03.2023 № 421 внесены изменения в указанное Положение. Теперь обыкновенная частная виза выдается иностранному гражданину, находящемуся в государстве, не являющемся государством его гражданской принадлежности, и являющемуся близким родственником (супругом, супругой, родителями (усыновителями), детьми (усыновленными), супругами детей, полнородными и неполнородными братьями и сестрами, дедушками, бабушками, внуками) гражданина РФ, без соблюдения условия о наличии у него разрешения на непрерывное пребывание в этой стране более 90 дней. Указанная норма действует с 29 марта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2025-07-28T21:10:15Z</dcterms:created>
  <dcterms:modified xsi:type="dcterms:W3CDTF">2025-07-28T21:10:15Z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