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c210ed8809d2d3cd4e68fe1f68f938e46a11"/>
    <w:p>
      <w:pPr>
        <w:pStyle w:val="Heading3"/>
      </w:pPr>
      <w:r>
        <w:t xml:space="preserve">Прокуратура САО г. Москвы разъясняет: о заключении срочного трудового договора с руководителем структурного подразделения организации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Конституционный суд Российской Федерации признал абзац восьмой части второй статьи 59 Трудового кодекса Российской Федерации не соответствующим Конституции Российской Федерации в той мере, в какой он допускает различный подход к решению вопроса о возможности заключения срочного трудового договора с работником, замещающим должность руководителя структурного подразделения организации, а также о правомерности увольнения такого работника в связи с истечением срока трудового договора.</w:t>
      </w:r>
    </w:p>
    <w:p>
      <w:pPr>
        <w:pStyle w:val="BodyText"/>
      </w:pPr>
      <w:r>
        <w:t xml:space="preserve">Федеральному законодателю надлежит принять меры, направленные на устранение неопределенности нормативного содержания абзаца восьмого части второй статьи 59 Трудового кодекса Российской Федерации, и внести в действующее правовое регулирование необходимые изменения.</w:t>
      </w:r>
    </w:p>
    <w:p>
      <w:pPr>
        <w:pStyle w:val="BodyText"/>
      </w:pPr>
      <w:r>
        <w:t xml:space="preserve">До внесения изменений не допускается заключение срочного трудового договора по указанному выше основанию с работником, замещающим должность руководителя структурного подразделения организации. </w:t>
      </w:r>
    </w:p>
    <w:p>
      <w:pPr>
        <w:pStyle w:val="BodyText"/>
      </w:pPr>
      <w:r>
        <w:t xml:space="preserve">При этом срочные трудовые договоры с работниками, замещающими должности руководителей структурных подразделений организаций, срок действия которых истекает до внесения изменений в правовое регулирование считаются заключенными на неопределенный срок.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http://dmitrovskiy.mos.ru/traffic-signals/the-prosecutor-s-office-of-the-cao-reports/detail/12239570.html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39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39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2025-05-14T09:26:35Z</dcterms:created>
  <dcterms:modified xsi:type="dcterms:W3CDTF">2025-05-14T09:26:35Z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