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d0fdd2e62e6e69c24dbc2ba374c9050b1ce8d8"/>
    <w:p>
      <w:pPr>
        <w:pStyle w:val="Heading3"/>
      </w:pPr>
      <w:r>
        <w:t xml:space="preserve">Прокуратура САО г. Москвы разъясняет: единый налоговый счет</w:t>
      </w:r>
    </w:p>
    <w:p>
      <w:pPr>
        <w:pStyle w:val="FirstParagraph"/>
      </w:pPr>
      <w:r>
        <w:t xml:space="preserve">26.06.2023</w:t>
      </w:r>
    </w:p>
    <w:p>
      <w:pPr>
        <w:pStyle w:val="BodyText"/>
      </w:pPr>
      <w:r>
        <w:t xml:space="preserve">Прокуратура Северного административного округа г. Москвы разъясняет, что с 1 января 2023 года, вступили в силу изменения в Налоговый кодекс Российской Федерации, регулирующие механизм уплаты налогов, сборов, страховых взносов. Теперь уплата этих обязательных платежей осуществляется путем внесения единого налогового платежа (ЕНП) на единый налоговый счет (ЕНС).</w:t>
      </w:r>
    </w:p>
    <w:p>
      <w:pPr>
        <w:pStyle w:val="BodyText"/>
      </w:pPr>
      <w:r>
        <w:t xml:space="preserve">После введения ЕНП налогоплательщики больше не должны заполнять множество платёжных документов. Все деньги для уплаты налогов, взносов и сборов будут поступать на ЕНС.</w:t>
      </w:r>
    </w:p>
    <w:p>
      <w:pPr>
        <w:pStyle w:val="BodyText"/>
      </w:pPr>
      <w:r>
        <w:t xml:space="preserve">Единый налоговый счет есть у всех, а его применение – обязательно. Исключение – только для самозанятых, которые могут выбрать: уплачивать налог как раньше или перейти на ЕНП.</w:t>
      </w:r>
    </w:p>
    <w:p>
      <w:pPr>
        <w:pStyle w:val="BodyText"/>
      </w:pPr>
      <w:r>
        <w:t xml:space="preserve">Единый налоговый счет открылся автоматически с 1 января 2023 года.</w:t>
      </w:r>
    </w:p>
    <w:p>
      <w:pPr>
        <w:pStyle w:val="BodyText"/>
      </w:pPr>
      <w:r>
        <w:t xml:space="preserve">До 2023 года для заполнения платежек приходилось учитывать 1375 изменяющихся КБК и 60 сроков отчетности в месяц. Сейчас введение ЕНС упрощает расчеты с бюджетом и взаимодействие с налоговыми органами.</w:t>
      </w:r>
    </w:p>
    <w:p>
      <w:pPr>
        <w:pStyle w:val="BodyText"/>
      </w:pPr>
      <w:r>
        <w:t xml:space="preserve">Деньги на ЕНС зачисляются единым платежом один раз в месяц, а налоговый орган самостоятельно распределяет их по имеющимся обязательствам на основании деклараций и уведомлений.</w:t>
      </w:r>
    </w:p>
    <w:p>
      <w:pPr>
        <w:pStyle w:val="BodyText"/>
      </w:pPr>
      <w:r>
        <w:t xml:space="preserve">С введением ЕНС для всех систем налогообложения, платежей и способов подачи отчетности действует единый платежный календарь: сдача отчетности – 25 число месяца, срок уплаты – 28 число месяца.</w:t>
      </w:r>
    </w:p>
    <w:p>
      <w:pPr>
        <w:pStyle w:val="BodyText"/>
      </w:pPr>
      <w:r>
        <w:t xml:space="preserve">Необходимо обратить внимание, что срок уплаты налога на имущество, транспорт и землю для физических лиц не изменился.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http://dmitrovskiy.mos.ru/traffic-signals/the-prosecutor-s-office-of-the-cao-reports/detail/11675421.html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16754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16754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2025-05-16T08:25:01Z</dcterms:created>
  <dcterms:modified xsi:type="dcterms:W3CDTF">2025-05-16T08:25:01Z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