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a0b183b9bd5584fc5dea4e00e2d231f82323c"/>
    <w:p>
      <w:pPr>
        <w:pStyle w:val="Heading3"/>
      </w:pPr>
      <w:r>
        <w:t xml:space="preserve">Коллектив педагогов ГБОУ ДО ЦРТДЮ "Гермес"- дипломант Всероссийского конкурса</w:t>
      </w:r>
    </w:p>
    <w:p>
      <w:pPr>
        <w:pStyle w:val="FirstParagraph"/>
      </w:pPr>
      <w:r>
        <w:t xml:space="preserve">18.09.2015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15 сентября были объявлены итоги II-ого Всероссийского конкурса детских мероприятий, уроков и игровых программ «Летняя пора», проводимого в рамках целевой программы «Комплекс конкурсных и образовательных мероприятий, направленных на модернизацию образования и повышения уровня мастерства педагогов России», реализуемого Центром профессиональных инноваций с 2014 года.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 </w:t>
      </w:r>
      <w:r>
        <w:t xml:space="preserve">II Всероссийский конкурс детских мероприятий, уроков и игровых программ «Летняя пора</w:t>
      </w:r>
      <w:r>
        <w:rPr>
          <w:bCs/>
          <w:b/>
        </w:rPr>
        <w:t xml:space="preserve">»</w:t>
      </w:r>
      <w:r>
        <w:t xml:space="preserve"> </w:t>
      </w:r>
      <w:r>
        <w:t xml:space="preserve">проводится в рамках целевой программы «Комплекс конкурсных и образовательных мероприятий, направленных на модернизацию образования и повышения уровня мастерства педагогов России», Основная цель — выявление талантливых педагогов образовательных учреждений всех уровней и типов.</w:t>
      </w:r>
      <w:r>
        <w:t xml:space="preserve"> </w:t>
      </w:r>
    </w:p>
    <w:p>
      <w:pPr>
        <w:pStyle w:val="BodyText"/>
      </w:pPr>
      <w:r>
        <w:t xml:space="preserve">Целью</w:t>
      </w:r>
      <w:r>
        <w:t xml:space="preserve"> </w:t>
      </w:r>
      <w:r>
        <w:t xml:space="preserve"> </w:t>
      </w:r>
      <w:r>
        <w:t xml:space="preserve">конкурса является</w:t>
      </w:r>
      <w:r>
        <w:t xml:space="preserve"> </w:t>
      </w:r>
      <w:r>
        <w:t xml:space="preserve"> </w:t>
      </w:r>
      <w:r>
        <w:t xml:space="preserve">совершенствование научно-методической базы образовательного процесса, внедрение и распространение современных инновационных образовательных технологий в практику, распространение положительного и практического опыта в образовательных учреждениях по всей РФ, мероприятия должны способствовать расширению кругозора детей и</w:t>
      </w:r>
      <w:r>
        <w:t xml:space="preserve"> </w:t>
      </w:r>
      <w:r>
        <w:t xml:space="preserve"> </w:t>
      </w:r>
      <w:r>
        <w:t xml:space="preserve">укреплению института семьи и правильного воспитания подрастающего</w:t>
      </w:r>
      <w:r>
        <w:t xml:space="preserve"> </w:t>
      </w:r>
      <w:r>
        <w:t xml:space="preserve">поколения.</w:t>
      </w:r>
      <w:r>
        <w:t xml:space="preserve"> </w:t>
      </w:r>
    </w:p>
    <w:p>
      <w:pPr>
        <w:pStyle w:val="BodyText"/>
      </w:pPr>
      <w:r>
        <w:t xml:space="preserve">Педагогический коллектив ГБОУ ДО ЦРТДЮ "Гермес"</w:t>
      </w:r>
      <w:r>
        <w:t xml:space="preserve"> </w:t>
      </w:r>
      <w:r>
        <w:t xml:space="preserve">представил на конкурс работу «Интегративная программа «Лето на планете «Гермес»» и заслуженно  получил Диплом II степени.</w:t>
      </w:r>
    </w:p>
    <w:p>
      <w:pPr>
        <w:pStyle w:val="BodyText"/>
      </w:pPr>
      <w:r>
        <w:t xml:space="preserve">Поздравляем творческий коллектив</w:t>
      </w:r>
      <w:r>
        <w:t xml:space="preserve"> </w:t>
      </w:r>
      <w:r>
        <w:t xml:space="preserve">‒</w:t>
      </w:r>
      <w:r>
        <w:t xml:space="preserve"> </w:t>
      </w:r>
      <w:r>
        <w:t xml:space="preserve">Л.А. Смирнову, Е.В. Балебанову, В.И. Христину, Е.А. Кузнецову и А.А. Пашкову и желаем победы в следующем конкурсе  и принять из рук жюри  Диплом не ниже  I-ой степени.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http://dmitrovskiy.mos.ru/presscenter/news/detail/2166946.html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2166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2166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2024-05-12T03:38:00Z</dcterms:created>
  <dcterms:modified xsi:type="dcterms:W3CDTF">2024-05-12T03:38:00Z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