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43b56770990de8371d613d37891273f3eb72a"/>
    <w:p>
      <w:pPr>
        <w:pStyle w:val="Heading3"/>
      </w:pPr>
      <w:r>
        <w:t xml:space="preserve">В Москве создана Ассоциация социально ответственных работодателей</w:t>
      </w:r>
    </w:p>
    <w:p>
      <w:pPr>
        <w:pStyle w:val="FirstParagraph"/>
      </w:pPr>
      <w:r>
        <w:t xml:space="preserve">24.11.2014</w:t>
      </w:r>
    </w:p>
    <w:p>
      <w:pPr>
        <w:pStyle w:val="BodyText"/>
      </w:pPr>
      <w:r>
        <w:t xml:space="preserve">Ассоциация создана в целях обмена опытом в сфере формирования долгосрочных кадровых стратегий и создания кадрового резерва. Деятельность Ассоциации позволит решить проблему «кадрового голода» промышленных и инженерных предприятий посредством трудоустройства молодежи на востребованные рынком специальности.</w:t>
      </w:r>
      <w:r>
        <w:br/>
      </w:r>
      <w:r>
        <w:t xml:space="preserve">Городской центр профессионального и карьерного развития, получив от профильного комитета Ассоциации прогноз потребностей в кадрах по определенным специальностям (инженерия, медицина, информационные технологии, и т.п.), формирует программу прохождения практик на предприятиях-партнерах. Эти практики нацелены на школьников, которые выбрали желаемую специальность в системе единой профориентационной платформы — Интеллектуальных кабинетов школьников. В рамках прохождения профориентационной программы учащиеся московских школ смогут сориентироваться в многообразии рынка труда и проверить свои возможности, умения и способности в выбранной профессии еще до поступления в вуз, сравнить представления о будущей профессии с реалиями настоящих будней специалистов путем прохождения практик на предприятиях и в организациях.</w:t>
      </w:r>
      <w:r>
        <w:br/>
      </w:r>
      <w:r>
        <w:t xml:space="preserve">На данный момент в Ассоциации состоят такие работодатели и организации, как Союз машиностроителей России, Московская торгово- промышленная палата, ГБУ «Малый бизнес Москвы», КБ «Компас», МИКРОН, ГБУ «Центр инновационного развития», СП «Тойота Бизнес Кар», «Парки развития», «Клуб авиаторов» и другие.</w:t>
      </w:r>
      <w:r>
        <w:br/>
      </w: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http://cent</w:t>
        </w:r>
      </w:hyperlink>
      <w:r>
        <w:t xml:space="preserve">^rof.dogm.mos.ru/presscenter/news/detail/1408069.html</w:t>
      </w:r>
      <w:r>
        <w:br/>
      </w:r>
      <w:r>
        <w:t xml:space="preserve">«Городской центр профессионального и карьерного развития» в интернете:</w:t>
      </w:r>
      <w:r>
        <w:br/>
      </w:r>
      <w:r>
        <w:t xml:space="preserve">Официальный сайт:</w:t>
      </w:r>
      <w:r>
        <w:t xml:space="preserve"> </w:t>
      </w:r>
      <w:hyperlink r:id="rId21">
        <w:r>
          <w:rPr>
            <w:rStyle w:val="Hyperlink"/>
          </w:rPr>
          <w:t xml:space="preserve">http://eentrprof.dogm.mos.ru</w:t>
        </w:r>
      </w:hyperlink>
      <w:r>
        <w:br/>
      </w:r>
      <w:r>
        <w:t xml:space="preserve">ВКонтакте: https ://vk. com/centreprofi</w:t>
      </w:r>
      <w:r>
        <w:br/>
      </w:r>
      <w:r>
        <w:t xml:space="preserve">Facebook:</w:t>
      </w:r>
      <w:r>
        <w:t xml:space="preserve"> </w:t>
      </w:r>
      <w:hyperlink r:id="rId22">
        <w:r>
          <w:rPr>
            <w:rStyle w:val="Hyperlink"/>
          </w:rPr>
          <w:t xml:space="preserve">https://facebook.com/centreprofi</w:t>
        </w:r>
      </w:hyperlink>
      <w:r>
        <w:br/>
      </w:r>
      <w:r>
        <w:t xml:space="preserve">Instagram: http ://instagram. com/youprofi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http://dmitrovskiy.mos.ru/presscenter/news/detail/1425243.html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ent" TargetMode="External" /><Relationship Type="http://schemas.openxmlformats.org/officeDocument/2006/relationships/hyperlink" Id="rId24" Target="http://dmitrovskiy.mos.ru" TargetMode="External" /><Relationship Type="http://schemas.openxmlformats.org/officeDocument/2006/relationships/hyperlink" Id="rId23" Target="http://dmitrovskiy.mos.ru/presscenter/news/detail/1425243.html" TargetMode="External" /><Relationship Type="http://schemas.openxmlformats.org/officeDocument/2006/relationships/hyperlink" Id="rId21" Target="http://eentrprof.dogm.mos.ru" TargetMode="External" /><Relationship Type="http://schemas.openxmlformats.org/officeDocument/2006/relationships/hyperlink" Id="rId22" Target="https://facebook.com/centreprof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ent" TargetMode="External" /><Relationship Type="http://schemas.openxmlformats.org/officeDocument/2006/relationships/hyperlink" Id="rId24" Target="http://dmitrovskiy.mos.ru" TargetMode="External" /><Relationship Type="http://schemas.openxmlformats.org/officeDocument/2006/relationships/hyperlink" Id="rId23" Target="http://dmitrovskiy.mos.ru/presscenter/news/detail/1425243.html" TargetMode="External" /><Relationship Type="http://schemas.openxmlformats.org/officeDocument/2006/relationships/hyperlink" Id="rId21" Target="http://eentrprof.dogm.mos.ru" TargetMode="External" /><Relationship Type="http://schemas.openxmlformats.org/officeDocument/2006/relationships/hyperlink" Id="rId22" Target="https://facebook.com/centreprof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2025-07-29T07:11:49Z</dcterms:created>
  <dcterms:modified xsi:type="dcterms:W3CDTF">2025-07-29T07:11:49Z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